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DBE Participation Obtained by Consultant:  The Consultant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services to be performed under this Agreement, by dollar value.  The DBE firms which the Consultant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lastRenderedPageBreak/>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Consultant.  Requests for extensions of time shall be made in writing by the Consultant,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G.</w:t>
      </w:r>
      <w:r>
        <w:rPr>
          <w:sz w:val="24"/>
        </w:rPr>
        <w:tab/>
      </w:r>
      <w:r>
        <w:rPr>
          <w:b/>
          <w:bCs/>
          <w:sz w:val="24"/>
        </w:rPr>
        <w:t>METHOD OF PAYMENT</w:t>
      </w:r>
      <w:r>
        <w:rPr>
          <w:sz w:val="24"/>
        </w:rPr>
        <w:t xml:space="preserve"> - Partial payments for work satisfactorily completed will be made to the Engineer upon receipt of itemized invoices by the Local Agency.  Invoices will be submitted no more frequently than </w:t>
      </w:r>
      <w:r w:rsidR="00934413">
        <w:rPr>
          <w:sz w:val="24"/>
        </w:rPr>
        <w:t>once every two weeks and must be submitted monthly for invoices greater</w:t>
      </w:r>
      <w:r w:rsidR="00AC6F5B">
        <w:rPr>
          <w:sz w:val="24"/>
        </w:rPr>
        <w:t xml:space="preserve"> than $10,000</w:t>
      </w:r>
      <w:r>
        <w:rPr>
          <w:sz w:val="24"/>
        </w:rPr>
        <w:t>. A pro-rated portion of the fixed fee will be paid with each invoice.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lastRenderedPageBreak/>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 xml:space="preserve">The Engineer shall maintain all records, survey notes, design documents, cost and accounting records, construction records and other records pertaining to this contract and to the project covered </w:t>
      </w:r>
      <w:r>
        <w:rPr>
          <w:sz w:val="24"/>
        </w:rPr>
        <w:lastRenderedPageBreak/>
        <w:t>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XII</w:t>
      </w:r>
      <w:r w:rsidR="002A4B97">
        <w:rPr>
          <w:b/>
          <w:bCs/>
          <w:sz w:val="24"/>
        </w:rPr>
        <w:t>I</w:t>
      </w:r>
      <w:r>
        <w:rPr>
          <w:b/>
          <w:bCs/>
          <w:sz w:val="24"/>
        </w:rPr>
        <w:t xml:space="preserve"> - TERMINATION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may terminate the contract at any time by giving written notice.  If the contract is terminated because the project is abandoned or postponed by the Local Agency, the Engineer will be paid for actual expenses incurred up to the date of termination, plus a pro-rated portion of the fixed fee.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If the contract is terminated due to the Engineer's services being unsatisfactory in the judgment of the Local Agency, or if the Engineer fails to prosecute the work with due diligence, the Local Agency may procure completion of the work in such manner as it deems to be in the best interest of the Local Agency.  The Engineer will be responsible for any excess cost in addition to that provided for in this contract or any damages the Local Agency may sustain by reason of the termination of this contract due to unsatisfactory performances or prosecution.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XIX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 Certification Regarding Debarment, Suspension, and Other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Engineer this _____ day of _______________, 19__.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this __ day of ______________, 19__.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82489" w:rsidRPr="00B82489" w:rsidRDefault="00E8004D" w:rsidP="00E8004D">
      <w:pPr>
        <w:pStyle w:val="Heading2"/>
      </w:pPr>
      <w:r w:rsidRPr="00B82489">
        <w:t xml:space="preserve"> </w:t>
      </w:r>
    </w:p>
    <w:p w:rsidR="002F548D" w:rsidRDefault="00B82489"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8"/>
          <w:footerReference w:type="default" r:id="rId9"/>
          <w:type w:val="continuous"/>
          <w:pgSz w:w="12240" w:h="15840"/>
          <w:pgMar w:top="1440" w:right="1008" w:bottom="1440" w:left="1440" w:header="0" w:footer="0" w:gutter="0"/>
          <w:cols w:space="720"/>
          <w:noEndnote/>
          <w:docGrid w:linePitch="326"/>
        </w:sectPr>
      </w:pPr>
      <w:r>
        <w:rPr>
          <w:sz w:val="24"/>
        </w:rPr>
        <w:br w:type="page"/>
      </w: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bookmarkStart w:id="0" w:name="_GoBack"/>
      <w:bookmarkEnd w:id="0"/>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(list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(list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0"/>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Obligation of the Consultant to DBE's</w:t>
      </w:r>
      <w:r w:rsidRPr="00AC6F5B">
        <w:rPr>
          <w:color w:val="000000"/>
          <w:sz w:val="22"/>
          <w:szCs w:val="22"/>
        </w:rPr>
        <w:t>:  The Consultant agrees to assure that DBEs have the maximum opportunity to participate in the performance of this Agreement and any subconsultant agreement financed in whole or in part with federal funds.  In this regard the Consultant shall take all necessary and reasonable steps to assure</w:t>
      </w:r>
      <w:r w:rsidRPr="00AC6F5B">
        <w:rPr>
          <w:i/>
          <w:iCs/>
          <w:color w:val="000000"/>
          <w:sz w:val="22"/>
          <w:szCs w:val="22"/>
        </w:rPr>
        <w:t xml:space="preserve"> </w:t>
      </w:r>
      <w:r w:rsidRPr="00AC6F5B">
        <w:rPr>
          <w:color w:val="000000"/>
          <w:sz w:val="22"/>
          <w:szCs w:val="22"/>
        </w:rPr>
        <w:t>that DBEs have the maximum opportunity to compete for and perform services.  The Consultant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s:  The Consultant shall seek DBEs in the same geographic area in which the solicitation for other subconsultants is made.  If the Consultant cannot meet the DBE</w:t>
      </w:r>
      <w:r w:rsidRPr="00AC6F5B">
        <w:rPr>
          <w:i/>
          <w:iCs/>
          <w:color w:val="000000"/>
          <w:sz w:val="22"/>
          <w:szCs w:val="22"/>
        </w:rPr>
        <w:t xml:space="preserve"> </w:t>
      </w:r>
      <w:r w:rsidRPr="00AC6F5B">
        <w:rPr>
          <w:color w:val="000000"/>
          <w:sz w:val="22"/>
          <w:szCs w:val="22"/>
        </w:rPr>
        <w:t>goal using DBEs from that geographic area, the Consultant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The Consultant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The Consultant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A Consultant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Consultant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Consultant shall make good faith efforts to replace a DBE Subconsultant, who is unable to perform satisfactorily, with another DBE </w:t>
      </w:r>
      <w:r w:rsidRPr="00AC6F5B">
        <w:rPr>
          <w:color w:val="000000"/>
          <w:sz w:val="22"/>
          <w:szCs w:val="22"/>
        </w:rPr>
        <w:lastRenderedPageBreak/>
        <w:t>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Consultant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Consultant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consultant.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and the amount actually paid to the DBEs for performing a commercially useful function will be deducted from the Consultant's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Consultant,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 to Meet the DBE Goal:  The Agreement goal established by MoDOT’s External Civil Rights Division. The Consultant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or by the Consultant.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w:t>
      </w:r>
      <w:r w:rsidRPr="00AC6F5B">
        <w:rPr>
          <w:color w:val="000000"/>
          <w:sz w:val="22"/>
          <w:szCs w:val="22"/>
        </w:rPr>
        <w:lastRenderedPageBreak/>
        <w:t>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If the Consultant's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Consultant certifies that the following good faith efforts were taken by Consultant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Pr="00AC6F5B"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11700C" w:rsidRPr="00AC6F5B" w:rsidSect="008A1D72">
      <w:footerReference w:type="default" r:id="rId11"/>
      <w:type w:val="continuous"/>
      <w:pgSz w:w="12240" w:h="15840"/>
      <w:pgMar w:top="1440" w:right="1008"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FB" w:rsidRDefault="00065AFB">
      <w:r>
        <w:separator/>
      </w:r>
    </w:p>
  </w:endnote>
  <w:endnote w:type="continuationSeparator" w:id="0">
    <w:p w:rsidR="00065AFB" w:rsidRDefault="00065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7" w:rsidRDefault="00100D6C" w:rsidP="002F548D">
    <w:pPr>
      <w:pStyle w:val="Footer"/>
      <w:rPr>
        <w:sz w:val="16"/>
      </w:rPr>
    </w:pPr>
    <w:r>
      <w:rPr>
        <w:b/>
        <w:bCs/>
      </w:rPr>
      <w:t xml:space="preserve">         Fig. 136.4</w:t>
    </w:r>
    <w:r w:rsidR="003D4AD7">
      <w:rPr>
        <w:b/>
        <w:bCs/>
      </w:rPr>
      <w:t>.1 Contract</w:t>
    </w:r>
    <w:r w:rsidR="003D4AD7">
      <w:rPr>
        <w:b/>
        <w:bCs/>
      </w:rPr>
      <w:tab/>
    </w:r>
    <w:r w:rsidR="003D4AD7">
      <w:rPr>
        <w:b/>
        <w:bCs/>
      </w:rPr>
      <w:tab/>
    </w:r>
    <w:r>
      <w:rPr>
        <w:rStyle w:val="PageNumber"/>
        <w:sz w:val="16"/>
      </w:rPr>
      <w:t>Revised 7/18</w:t>
    </w:r>
    <w:r w:rsidR="003D4AD7">
      <w:rPr>
        <w:rStyle w:val="PageNumber"/>
        <w:sz w:val="16"/>
      </w:rPr>
      <w:t>/12</w:t>
    </w:r>
  </w:p>
  <w:p w:rsidR="003D4AD7" w:rsidRDefault="004E4327">
    <w:pPr>
      <w:pStyle w:val="Footer"/>
      <w:jc w:val="center"/>
    </w:pPr>
    <w:r>
      <w:fldChar w:fldCharType="begin"/>
    </w:r>
    <w:r w:rsidR="003D4AD7">
      <w:instrText xml:space="preserve"> PAGE   \* MERGEFORMAT </w:instrText>
    </w:r>
    <w:r>
      <w:fldChar w:fldCharType="separate"/>
    </w:r>
    <w:r w:rsidR="00102570">
      <w:rPr>
        <w:noProof/>
      </w:rPr>
      <w:t>1</w:t>
    </w:r>
    <w:r>
      <w:rPr>
        <w:noProof/>
      </w:rPr>
      <w:fldChar w:fldCharType="end"/>
    </w:r>
  </w:p>
  <w:p w:rsidR="003D4AD7" w:rsidRDefault="003D4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7" w:rsidRDefault="00100D6C" w:rsidP="002F548D">
    <w:pPr>
      <w:pStyle w:val="Footer"/>
      <w:rPr>
        <w:sz w:val="16"/>
      </w:rPr>
    </w:pPr>
    <w:r>
      <w:rPr>
        <w:b/>
        <w:bCs/>
      </w:rPr>
      <w:t xml:space="preserve">         Fig. 136.4</w:t>
    </w:r>
    <w:r w:rsidR="003D4AD7">
      <w:rPr>
        <w:b/>
        <w:bCs/>
      </w:rPr>
      <w:t>.1 Contract</w:t>
    </w:r>
    <w:r w:rsidR="003D4AD7">
      <w:rPr>
        <w:b/>
        <w:bCs/>
      </w:rPr>
      <w:tab/>
    </w:r>
    <w:r w:rsidR="003D4AD7">
      <w:rPr>
        <w:b/>
        <w:bCs/>
      </w:rPr>
      <w:tab/>
    </w:r>
    <w:r w:rsidR="003D4AD7">
      <w:rPr>
        <w:rStyle w:val="PageNumber"/>
        <w:sz w:val="16"/>
      </w:rPr>
      <w:t xml:space="preserve">Revised </w:t>
    </w:r>
    <w:r>
      <w:rPr>
        <w:rStyle w:val="PageNumber"/>
        <w:sz w:val="16"/>
      </w:rPr>
      <w:t>7/18</w:t>
    </w:r>
    <w:r w:rsidR="00E03801">
      <w:rPr>
        <w:rStyle w:val="PageNumber"/>
        <w:sz w:val="16"/>
      </w:rPr>
      <w:t>/12</w:t>
    </w:r>
  </w:p>
  <w:p w:rsidR="003D4AD7" w:rsidRDefault="003D4AD7">
    <w:pPr>
      <w:pStyle w:val="Footer"/>
      <w:jc w:val="center"/>
    </w:pPr>
  </w:p>
  <w:p w:rsidR="003D4AD7" w:rsidRDefault="003D4A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7" w:rsidRDefault="00100D6C">
    <w:pPr>
      <w:pStyle w:val="Footer"/>
      <w:rPr>
        <w:sz w:val="16"/>
      </w:rPr>
    </w:pPr>
    <w:r>
      <w:rPr>
        <w:b/>
        <w:bCs/>
      </w:rPr>
      <w:t xml:space="preserve">         Fig. 136.4</w:t>
    </w:r>
    <w:r w:rsidR="003D4AD7">
      <w:rPr>
        <w:b/>
        <w:bCs/>
      </w:rPr>
      <w:t>.1 Contract</w:t>
    </w:r>
    <w:r w:rsidR="003D4AD7">
      <w:rPr>
        <w:b/>
        <w:bCs/>
      </w:rPr>
      <w:tab/>
    </w:r>
    <w:r w:rsidR="003D4AD7">
      <w:rPr>
        <w:b/>
        <w:bCs/>
      </w:rPr>
      <w:tab/>
    </w:r>
    <w:r>
      <w:rPr>
        <w:rStyle w:val="PageNumber"/>
        <w:sz w:val="16"/>
      </w:rPr>
      <w:t>Revised 7-18-12</w:t>
    </w:r>
  </w:p>
  <w:p w:rsidR="003D4AD7" w:rsidRDefault="003D4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FB" w:rsidRDefault="00065AFB">
      <w:r>
        <w:separator/>
      </w:r>
    </w:p>
  </w:footnote>
  <w:footnote w:type="continuationSeparator" w:id="0">
    <w:p w:rsidR="00065AFB" w:rsidRDefault="00065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7" w:rsidRDefault="003D4A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842FC"/>
    <w:rsid w:val="002A4B97"/>
    <w:rsid w:val="002B64CE"/>
    <w:rsid w:val="002F1D9F"/>
    <w:rsid w:val="002F548D"/>
    <w:rsid w:val="0032217B"/>
    <w:rsid w:val="0036173A"/>
    <w:rsid w:val="003A0D27"/>
    <w:rsid w:val="003D4AD7"/>
    <w:rsid w:val="004139AC"/>
    <w:rsid w:val="00463405"/>
    <w:rsid w:val="004E27E5"/>
    <w:rsid w:val="004E3C2C"/>
    <w:rsid w:val="004E4327"/>
    <w:rsid w:val="004E6DCB"/>
    <w:rsid w:val="00503FB5"/>
    <w:rsid w:val="00551A19"/>
    <w:rsid w:val="00552639"/>
    <w:rsid w:val="00583B96"/>
    <w:rsid w:val="00597529"/>
    <w:rsid w:val="005D1E06"/>
    <w:rsid w:val="005E31B9"/>
    <w:rsid w:val="005F6598"/>
    <w:rsid w:val="006177FC"/>
    <w:rsid w:val="006245B8"/>
    <w:rsid w:val="006312E7"/>
    <w:rsid w:val="006B1CD5"/>
    <w:rsid w:val="006C41D1"/>
    <w:rsid w:val="006E4B63"/>
    <w:rsid w:val="00796B4D"/>
    <w:rsid w:val="007A3045"/>
    <w:rsid w:val="007F649F"/>
    <w:rsid w:val="00825F44"/>
    <w:rsid w:val="00837345"/>
    <w:rsid w:val="00840702"/>
    <w:rsid w:val="008428A9"/>
    <w:rsid w:val="008520E7"/>
    <w:rsid w:val="00863796"/>
    <w:rsid w:val="00875865"/>
    <w:rsid w:val="008775E8"/>
    <w:rsid w:val="0089099D"/>
    <w:rsid w:val="008A1D72"/>
    <w:rsid w:val="00934413"/>
    <w:rsid w:val="009855B2"/>
    <w:rsid w:val="009C74F5"/>
    <w:rsid w:val="009E447B"/>
    <w:rsid w:val="009F6759"/>
    <w:rsid w:val="00A070D8"/>
    <w:rsid w:val="00AC6F5B"/>
    <w:rsid w:val="00AD0768"/>
    <w:rsid w:val="00B043F8"/>
    <w:rsid w:val="00B343B1"/>
    <w:rsid w:val="00B553F7"/>
    <w:rsid w:val="00B60D35"/>
    <w:rsid w:val="00B658B8"/>
    <w:rsid w:val="00B82489"/>
    <w:rsid w:val="00BA4B4F"/>
    <w:rsid w:val="00BB2832"/>
    <w:rsid w:val="00BD74A5"/>
    <w:rsid w:val="00BF50BA"/>
    <w:rsid w:val="00C2235A"/>
    <w:rsid w:val="00C36BAA"/>
    <w:rsid w:val="00C405FE"/>
    <w:rsid w:val="00C54EEA"/>
    <w:rsid w:val="00CA4A9A"/>
    <w:rsid w:val="00CE212A"/>
    <w:rsid w:val="00D14CBB"/>
    <w:rsid w:val="00D25E58"/>
    <w:rsid w:val="00D60533"/>
    <w:rsid w:val="00D7502C"/>
    <w:rsid w:val="00D82697"/>
    <w:rsid w:val="00D874DA"/>
    <w:rsid w:val="00DD5436"/>
    <w:rsid w:val="00E03801"/>
    <w:rsid w:val="00E3086B"/>
    <w:rsid w:val="00E315A4"/>
    <w:rsid w:val="00E335AF"/>
    <w:rsid w:val="00E8004D"/>
    <w:rsid w:val="00F22002"/>
    <w:rsid w:val="00F62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72"/>
    <w:rPr>
      <w:sz w:val="24"/>
      <w:szCs w:val="24"/>
    </w:rPr>
  </w:style>
  <w:style w:type="paragraph" w:styleId="Heading1">
    <w:name w:val="heading 1"/>
    <w:basedOn w:val="Normal"/>
    <w:next w:val="Normal"/>
    <w:qFormat/>
    <w:rsid w:val="008A1D7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rsid w:val="008A1D7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A1D72"/>
    <w:pPr>
      <w:shd w:val="clear" w:color="auto" w:fill="000080"/>
    </w:pPr>
    <w:rPr>
      <w:rFonts w:ascii="Tahoma" w:hAnsi="Tahoma" w:cs="Tahoma"/>
    </w:rPr>
  </w:style>
  <w:style w:type="paragraph" w:styleId="Header">
    <w:name w:val="header"/>
    <w:basedOn w:val="Normal"/>
    <w:semiHidden/>
    <w:rsid w:val="008A1D72"/>
    <w:pPr>
      <w:tabs>
        <w:tab w:val="center" w:pos="4320"/>
        <w:tab w:val="right" w:pos="8640"/>
      </w:tabs>
    </w:pPr>
  </w:style>
  <w:style w:type="paragraph" w:styleId="Footer">
    <w:name w:val="footer"/>
    <w:basedOn w:val="Normal"/>
    <w:link w:val="FooterChar"/>
    <w:uiPriority w:val="99"/>
    <w:rsid w:val="008A1D72"/>
    <w:pPr>
      <w:tabs>
        <w:tab w:val="center" w:pos="4320"/>
        <w:tab w:val="right" w:pos="8640"/>
      </w:tabs>
    </w:pPr>
  </w:style>
  <w:style w:type="paragraph" w:styleId="BodyText">
    <w:name w:val="Body Text"/>
    <w:basedOn w:val="Normal"/>
    <w:semiHidden/>
    <w:rsid w:val="008A1D72"/>
    <w:pPr>
      <w:autoSpaceDE w:val="0"/>
      <w:autoSpaceDN w:val="0"/>
      <w:adjustRightInd w:val="0"/>
    </w:pPr>
    <w:rPr>
      <w:color w:val="000000"/>
      <w:sz w:val="20"/>
    </w:rPr>
  </w:style>
  <w:style w:type="character" w:styleId="PageNumber">
    <w:name w:val="page number"/>
    <w:basedOn w:val="DefaultParagraphFont"/>
    <w:semiHidden/>
    <w:rsid w:val="008A1D72"/>
  </w:style>
  <w:style w:type="character" w:styleId="FollowedHyperlink">
    <w:name w:val="FollowedHyperlink"/>
    <w:semiHidden/>
    <w:rsid w:val="008A1D72"/>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s>
</file>

<file path=word/webSettings.xml><?xml version="1.0" encoding="utf-8"?>
<w:webSettings xmlns:r="http://schemas.openxmlformats.org/officeDocument/2006/relationships" xmlns:w="http://schemas.openxmlformats.org/wordprocessingml/2006/main">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5038-B6D5-4680-920D-169A468B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5880</Words>
  <Characters>34662</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smithk</cp:lastModifiedBy>
  <cp:revision>2</cp:revision>
  <cp:lastPrinted>2012-07-12T12:42:00Z</cp:lastPrinted>
  <dcterms:created xsi:type="dcterms:W3CDTF">2012-07-18T13:10:00Z</dcterms:created>
  <dcterms:modified xsi:type="dcterms:W3CDTF">2012-07-18T13:10:00Z</dcterms:modified>
</cp:coreProperties>
</file>