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A89BD" w14:textId="77777777" w:rsidR="00280D2D" w:rsidRPr="00280D2D" w:rsidRDefault="00280D2D" w:rsidP="00280D2D">
      <w:pPr>
        <w:keepNext/>
        <w:autoSpaceDE w:val="0"/>
        <w:autoSpaceDN w:val="0"/>
        <w:adjustRightInd w:val="0"/>
        <w:spacing w:line="240" w:lineRule="atLeast"/>
        <w:jc w:val="both"/>
        <w:outlineLvl w:val="0"/>
        <w:rPr>
          <w:rFonts w:ascii="Arial" w:hAnsi="Arial" w:cs="Arial"/>
          <w:color w:val="000000"/>
          <w:sz w:val="22"/>
          <w:szCs w:val="22"/>
          <w:u w:val="single"/>
        </w:rPr>
      </w:pPr>
      <w:bookmarkStart w:id="0" w:name="_Toc536088468"/>
      <w:bookmarkStart w:id="1" w:name="_Toc536097936"/>
      <w:bookmarkStart w:id="2" w:name="_Toc536104994"/>
      <w:bookmarkStart w:id="3" w:name="_GoBack"/>
      <w:bookmarkEnd w:id="3"/>
      <w:r w:rsidRPr="00280D2D">
        <w:rPr>
          <w:rFonts w:ascii="Arial" w:hAnsi="Arial" w:cs="Arial"/>
          <w:color w:val="000000"/>
          <w:sz w:val="22"/>
          <w:szCs w:val="22"/>
          <w:u w:val="single"/>
        </w:rPr>
        <w:t>Boat Traffic Control Plan</w:t>
      </w:r>
      <w:bookmarkEnd w:id="0"/>
      <w:bookmarkEnd w:id="1"/>
      <w:bookmarkEnd w:id="2"/>
    </w:p>
    <w:p w14:paraId="1763183D" w14:textId="77777777" w:rsidR="00280D2D" w:rsidRPr="00280D2D" w:rsidRDefault="00280D2D" w:rsidP="00280D2D">
      <w:pPr>
        <w:jc w:val="both"/>
        <w:rPr>
          <w:rFonts w:ascii="Arial" w:hAnsi="Arial" w:cs="Arial"/>
          <w:sz w:val="22"/>
        </w:rPr>
      </w:pPr>
    </w:p>
    <w:p w14:paraId="4FA5AA4F" w14:textId="77777777" w:rsidR="00280D2D" w:rsidRPr="00280D2D" w:rsidRDefault="00280D2D" w:rsidP="00280D2D">
      <w:pPr>
        <w:jc w:val="both"/>
        <w:rPr>
          <w:rFonts w:ascii="Arial" w:hAnsi="Arial" w:cs="Arial"/>
          <w:sz w:val="22"/>
        </w:rPr>
      </w:pPr>
      <w:r w:rsidRPr="00280D2D">
        <w:rPr>
          <w:rFonts w:ascii="Arial" w:hAnsi="Arial" w:cs="Arial"/>
          <w:b/>
          <w:bCs/>
          <w:sz w:val="22"/>
        </w:rPr>
        <w:t>1.0</w:t>
      </w:r>
      <w:proofErr w:type="gramStart"/>
      <w:r w:rsidRPr="00280D2D">
        <w:rPr>
          <w:rFonts w:ascii="Arial" w:hAnsi="Arial" w:cs="Arial"/>
          <w:b/>
          <w:bCs/>
          <w:sz w:val="22"/>
        </w:rPr>
        <w:t>  Description</w:t>
      </w:r>
      <w:proofErr w:type="gramEnd"/>
      <w:r w:rsidRPr="00280D2D">
        <w:rPr>
          <w:rFonts w:ascii="Arial" w:hAnsi="Arial" w:cs="Arial"/>
          <w:b/>
          <w:bCs/>
          <w:sz w:val="22"/>
        </w:rPr>
        <w:t>.</w:t>
      </w:r>
      <w:r w:rsidRPr="00280D2D">
        <w:rPr>
          <w:rFonts w:ascii="Arial" w:hAnsi="Arial" w:cs="Arial"/>
          <w:sz w:val="22"/>
        </w:rPr>
        <w:t>  This work shall consist of providing and maintaining a boat traffic control plan as shown on the drawings.  The contractor is advised that special sign assemblies and buoys shall be required for the safety and control of boat traffic as well as safety to the contractor.</w:t>
      </w:r>
    </w:p>
    <w:p w14:paraId="218383D9" w14:textId="77777777" w:rsidR="00280D2D" w:rsidRPr="00280D2D" w:rsidRDefault="00280D2D" w:rsidP="00280D2D">
      <w:pPr>
        <w:jc w:val="both"/>
        <w:rPr>
          <w:rFonts w:ascii="Arial" w:hAnsi="Arial" w:cs="Arial"/>
          <w:sz w:val="22"/>
        </w:rPr>
      </w:pPr>
    </w:p>
    <w:p w14:paraId="4D65EBEE" w14:textId="77777777" w:rsidR="00280D2D" w:rsidRPr="00280D2D" w:rsidRDefault="00280D2D" w:rsidP="00280D2D">
      <w:pPr>
        <w:jc w:val="both"/>
        <w:rPr>
          <w:rFonts w:ascii="Arial" w:hAnsi="Arial" w:cs="Arial"/>
          <w:b/>
          <w:bCs/>
          <w:sz w:val="22"/>
        </w:rPr>
      </w:pPr>
      <w:r w:rsidRPr="00280D2D">
        <w:rPr>
          <w:rFonts w:ascii="Arial" w:hAnsi="Arial" w:cs="Arial"/>
          <w:b/>
          <w:bCs/>
          <w:sz w:val="22"/>
        </w:rPr>
        <w:t>2.0</w:t>
      </w:r>
      <w:proofErr w:type="gramStart"/>
      <w:r w:rsidRPr="00280D2D">
        <w:rPr>
          <w:rFonts w:ascii="Arial" w:hAnsi="Arial" w:cs="Arial"/>
          <w:b/>
          <w:bCs/>
          <w:sz w:val="22"/>
        </w:rPr>
        <w:t>  Construction</w:t>
      </w:r>
      <w:proofErr w:type="gramEnd"/>
      <w:r w:rsidRPr="00280D2D">
        <w:rPr>
          <w:rFonts w:ascii="Arial" w:hAnsi="Arial" w:cs="Arial"/>
          <w:b/>
          <w:bCs/>
          <w:sz w:val="22"/>
        </w:rPr>
        <w:t>.</w:t>
      </w:r>
    </w:p>
    <w:p w14:paraId="5A18E9F8" w14:textId="77777777" w:rsidR="00280D2D" w:rsidRPr="00280D2D" w:rsidRDefault="00280D2D" w:rsidP="00280D2D">
      <w:pPr>
        <w:jc w:val="both"/>
        <w:rPr>
          <w:rFonts w:ascii="Arial" w:hAnsi="Arial" w:cs="Arial"/>
          <w:sz w:val="22"/>
        </w:rPr>
      </w:pPr>
    </w:p>
    <w:p w14:paraId="08D4A723" w14:textId="77777777" w:rsidR="00280D2D" w:rsidRPr="00280D2D" w:rsidRDefault="00280D2D" w:rsidP="00280D2D">
      <w:pPr>
        <w:jc w:val="both"/>
        <w:rPr>
          <w:rFonts w:ascii="Arial" w:hAnsi="Arial" w:cs="Arial"/>
          <w:sz w:val="22"/>
        </w:rPr>
      </w:pPr>
      <w:r w:rsidRPr="00280D2D">
        <w:rPr>
          <w:rFonts w:ascii="Arial" w:hAnsi="Arial" w:cs="Arial"/>
          <w:b/>
          <w:bCs/>
          <w:sz w:val="22"/>
        </w:rPr>
        <w:t>2.1</w:t>
      </w:r>
      <w:proofErr w:type="gramStart"/>
      <w:r w:rsidRPr="00280D2D">
        <w:rPr>
          <w:rFonts w:ascii="Arial" w:hAnsi="Arial" w:cs="Arial"/>
          <w:b/>
          <w:bCs/>
          <w:sz w:val="22"/>
        </w:rPr>
        <w:t>  Sign</w:t>
      </w:r>
      <w:proofErr w:type="gramEnd"/>
      <w:r w:rsidRPr="00280D2D">
        <w:rPr>
          <w:rFonts w:ascii="Arial" w:hAnsi="Arial" w:cs="Arial"/>
          <w:b/>
          <w:bCs/>
          <w:sz w:val="22"/>
        </w:rPr>
        <w:t xml:space="preserve"> Requirements.</w:t>
      </w:r>
      <w:r w:rsidRPr="00280D2D">
        <w:rPr>
          <w:rFonts w:ascii="Arial" w:hAnsi="Arial" w:cs="Arial"/>
          <w:sz w:val="22"/>
        </w:rPr>
        <w:t xml:space="preserve">  All special sign assemblies and buoys shall be anchored to the bottom of the lake as shown on the Missouri Standard Plans for Highway Construction.  Each special sign assembly shall be equipped with two (2) flashing light units with amber lens.</w:t>
      </w:r>
    </w:p>
    <w:p w14:paraId="611CAD99" w14:textId="77777777" w:rsidR="00280D2D" w:rsidRPr="00280D2D" w:rsidRDefault="00280D2D" w:rsidP="00280D2D">
      <w:pPr>
        <w:jc w:val="both"/>
        <w:rPr>
          <w:rFonts w:ascii="Arial" w:hAnsi="Arial" w:cs="Arial"/>
          <w:sz w:val="22"/>
        </w:rPr>
      </w:pPr>
    </w:p>
    <w:p w14:paraId="243CB627" w14:textId="77777777" w:rsidR="00280D2D" w:rsidRPr="00280D2D" w:rsidRDefault="00280D2D" w:rsidP="00280D2D">
      <w:pPr>
        <w:jc w:val="both"/>
        <w:rPr>
          <w:rFonts w:ascii="Arial" w:hAnsi="Arial" w:cs="Arial"/>
          <w:sz w:val="22"/>
        </w:rPr>
      </w:pPr>
      <w:r w:rsidRPr="00280D2D">
        <w:rPr>
          <w:rFonts w:ascii="Arial" w:hAnsi="Arial" w:cs="Arial"/>
          <w:sz w:val="22"/>
        </w:rPr>
        <w:t>The Contractor will be required to furnish, place as shown on the plans, maintain and/or replace these signs and buoys throughout the period of this contract and to remove them when the project is completed.  The Contractor shall be required to make any revisions requested by the Missouri State Water Patrol.</w:t>
      </w:r>
    </w:p>
    <w:p w14:paraId="4824BB67" w14:textId="77777777" w:rsidR="00280D2D" w:rsidRPr="00280D2D" w:rsidRDefault="00280D2D" w:rsidP="00280D2D">
      <w:pPr>
        <w:jc w:val="both"/>
        <w:rPr>
          <w:rFonts w:ascii="Arial" w:hAnsi="Arial" w:cs="Arial"/>
          <w:sz w:val="22"/>
        </w:rPr>
      </w:pPr>
    </w:p>
    <w:p w14:paraId="443631F7" w14:textId="77777777" w:rsidR="00280D2D" w:rsidRPr="00280D2D" w:rsidRDefault="00280D2D" w:rsidP="00280D2D">
      <w:pPr>
        <w:jc w:val="both"/>
        <w:rPr>
          <w:rFonts w:ascii="Arial" w:hAnsi="Arial" w:cs="Arial"/>
          <w:sz w:val="22"/>
        </w:rPr>
      </w:pPr>
      <w:r w:rsidRPr="00280D2D">
        <w:rPr>
          <w:rFonts w:ascii="Arial" w:hAnsi="Arial" w:cs="Arial"/>
          <w:b/>
          <w:bCs/>
          <w:sz w:val="22"/>
        </w:rPr>
        <w:t>2.2</w:t>
      </w:r>
      <w:proofErr w:type="gramStart"/>
      <w:r w:rsidRPr="00280D2D">
        <w:rPr>
          <w:rFonts w:ascii="Arial" w:hAnsi="Arial" w:cs="Arial"/>
          <w:b/>
          <w:bCs/>
          <w:sz w:val="22"/>
        </w:rPr>
        <w:t>  Placement</w:t>
      </w:r>
      <w:proofErr w:type="gramEnd"/>
      <w:r w:rsidRPr="00280D2D">
        <w:rPr>
          <w:rFonts w:ascii="Arial" w:hAnsi="Arial" w:cs="Arial"/>
          <w:b/>
          <w:bCs/>
          <w:sz w:val="22"/>
        </w:rPr>
        <w:t xml:space="preserve"> Requirements. </w:t>
      </w:r>
      <w:r w:rsidRPr="00280D2D">
        <w:rPr>
          <w:rFonts w:ascii="Arial" w:hAnsi="Arial" w:cs="Arial"/>
          <w:sz w:val="22"/>
        </w:rPr>
        <w:t xml:space="preserve"> As part of the Contractor’s work schedule submittal, a schedule for placement and removal of signs and buoys and an Application for Buoy Permit shall be submitted to the Missouri State Water Patrol.  The placement and removal of these signs and buoys shall be subject to the approval of the Water Patrol and the Water Patrol shall be notified thirty (30) days prior to placement or removal of any signs or buoys.  If the Contractor restricts boat traffic from more than one work area at a time, there shall be a minimum of 150 feet clear between restricted areas unless otherwise approved by the Water Patrol.</w:t>
      </w:r>
    </w:p>
    <w:p w14:paraId="6E279882" w14:textId="77777777" w:rsidR="00280D2D" w:rsidRPr="00280D2D" w:rsidRDefault="00280D2D" w:rsidP="00280D2D">
      <w:pPr>
        <w:jc w:val="both"/>
        <w:rPr>
          <w:rFonts w:ascii="Arial" w:hAnsi="Arial" w:cs="Arial"/>
          <w:sz w:val="22"/>
        </w:rPr>
      </w:pPr>
    </w:p>
    <w:p w14:paraId="0012B3E2" w14:textId="77777777" w:rsidR="00280D2D" w:rsidRPr="00280D2D" w:rsidRDefault="00280D2D" w:rsidP="00280D2D">
      <w:pPr>
        <w:jc w:val="both"/>
        <w:rPr>
          <w:rFonts w:ascii="Arial" w:hAnsi="Arial" w:cs="Arial"/>
          <w:sz w:val="22"/>
        </w:rPr>
      </w:pPr>
      <w:r w:rsidRPr="00280D2D">
        <w:rPr>
          <w:rFonts w:ascii="Arial" w:hAnsi="Arial" w:cs="Arial"/>
          <w:sz w:val="22"/>
        </w:rPr>
        <w:t>Any barge or working platform that may be used by the Contractor and is left in the work area during the hours of dusk to dawn shall be equipped with a flashing light unit with amber lens on each corner of each barge and/or working platform.</w:t>
      </w:r>
    </w:p>
    <w:p w14:paraId="688B93EE" w14:textId="77777777" w:rsidR="00280D2D" w:rsidRPr="00280D2D" w:rsidRDefault="00280D2D" w:rsidP="00280D2D">
      <w:pPr>
        <w:jc w:val="both"/>
        <w:rPr>
          <w:rFonts w:ascii="Arial" w:hAnsi="Arial" w:cs="Arial"/>
          <w:sz w:val="22"/>
        </w:rPr>
      </w:pPr>
    </w:p>
    <w:p w14:paraId="4DB6FF75" w14:textId="77777777" w:rsidR="00280D2D" w:rsidRPr="00280D2D" w:rsidRDefault="00280D2D" w:rsidP="00280D2D">
      <w:pPr>
        <w:jc w:val="both"/>
        <w:rPr>
          <w:rFonts w:ascii="Arial" w:hAnsi="Arial" w:cs="Arial"/>
          <w:b/>
          <w:bCs/>
          <w:sz w:val="22"/>
        </w:rPr>
      </w:pPr>
      <w:r w:rsidRPr="00280D2D">
        <w:rPr>
          <w:rFonts w:ascii="Arial" w:hAnsi="Arial" w:cs="Arial"/>
          <w:b/>
          <w:bCs/>
          <w:sz w:val="22"/>
        </w:rPr>
        <w:t>3.0</w:t>
      </w:r>
      <w:proofErr w:type="gramStart"/>
      <w:r w:rsidRPr="00280D2D">
        <w:rPr>
          <w:rFonts w:ascii="Arial" w:hAnsi="Arial" w:cs="Arial"/>
          <w:b/>
          <w:bCs/>
          <w:sz w:val="22"/>
        </w:rPr>
        <w:t>  Water</w:t>
      </w:r>
      <w:proofErr w:type="gramEnd"/>
      <w:r w:rsidRPr="00280D2D">
        <w:rPr>
          <w:rFonts w:ascii="Arial" w:hAnsi="Arial" w:cs="Arial"/>
          <w:b/>
          <w:bCs/>
          <w:sz w:val="22"/>
        </w:rPr>
        <w:t xml:space="preserve"> Patrol Contact.</w:t>
      </w:r>
    </w:p>
    <w:p w14:paraId="0073057F" w14:textId="77777777" w:rsidR="00280D2D" w:rsidRPr="00280D2D" w:rsidRDefault="00280D2D" w:rsidP="00280D2D">
      <w:pPr>
        <w:jc w:val="both"/>
        <w:rPr>
          <w:rFonts w:ascii="Arial" w:hAnsi="Arial" w:cs="Arial"/>
          <w:sz w:val="22"/>
        </w:rPr>
      </w:pPr>
    </w:p>
    <w:p w14:paraId="57A69261" w14:textId="77777777" w:rsidR="00280D2D" w:rsidRPr="00280D2D" w:rsidRDefault="00280D2D" w:rsidP="00280D2D">
      <w:pPr>
        <w:jc w:val="both"/>
        <w:rPr>
          <w:rFonts w:ascii="Arial" w:hAnsi="Arial" w:cs="Arial"/>
          <w:sz w:val="22"/>
        </w:rPr>
      </w:pPr>
      <w:r w:rsidRPr="00280D2D">
        <w:rPr>
          <w:rFonts w:ascii="Arial" w:hAnsi="Arial" w:cs="Arial"/>
          <w:sz w:val="22"/>
        </w:rPr>
        <w:t>The address of the Water Patrol is:</w:t>
      </w:r>
    </w:p>
    <w:p w14:paraId="2C4A8AC0" w14:textId="77777777" w:rsidR="00280D2D" w:rsidRPr="00280D2D" w:rsidRDefault="00280D2D" w:rsidP="00280D2D">
      <w:pPr>
        <w:jc w:val="both"/>
        <w:rPr>
          <w:rFonts w:ascii="Arial" w:hAnsi="Arial" w:cs="Arial"/>
          <w:sz w:val="22"/>
        </w:rPr>
      </w:pPr>
    </w:p>
    <w:p w14:paraId="42B9C230" w14:textId="77777777" w:rsidR="00280D2D" w:rsidRPr="00280D2D" w:rsidRDefault="00280D2D" w:rsidP="00280D2D">
      <w:pPr>
        <w:ind w:left="720"/>
        <w:jc w:val="both"/>
        <w:rPr>
          <w:rFonts w:ascii="Arial" w:hAnsi="Arial" w:cs="Arial"/>
          <w:sz w:val="22"/>
        </w:rPr>
      </w:pPr>
      <w:r w:rsidRPr="00280D2D">
        <w:rPr>
          <w:rFonts w:ascii="Arial" w:hAnsi="Arial" w:cs="Arial"/>
          <w:sz w:val="22"/>
        </w:rPr>
        <w:t>Missouri State Water Patrol</w:t>
      </w:r>
    </w:p>
    <w:p w14:paraId="6B5B8E7E" w14:textId="77777777" w:rsidR="00280D2D" w:rsidRPr="00280D2D" w:rsidRDefault="00280D2D" w:rsidP="00280D2D">
      <w:pPr>
        <w:ind w:left="720"/>
        <w:jc w:val="both"/>
        <w:rPr>
          <w:rFonts w:ascii="Arial" w:hAnsi="Arial" w:cs="Arial"/>
          <w:sz w:val="22"/>
        </w:rPr>
      </w:pPr>
      <w:r w:rsidRPr="00280D2D">
        <w:rPr>
          <w:rFonts w:ascii="Arial" w:hAnsi="Arial" w:cs="Arial"/>
          <w:sz w:val="22"/>
        </w:rPr>
        <w:t xml:space="preserve">Attn: Capt. Matt </w:t>
      </w:r>
      <w:proofErr w:type="spellStart"/>
      <w:r w:rsidRPr="00280D2D">
        <w:rPr>
          <w:rFonts w:ascii="Arial" w:hAnsi="Arial" w:cs="Arial"/>
          <w:sz w:val="22"/>
        </w:rPr>
        <w:t>Walz</w:t>
      </w:r>
      <w:proofErr w:type="spellEnd"/>
    </w:p>
    <w:p w14:paraId="3276568F" w14:textId="77777777" w:rsidR="00280D2D" w:rsidRPr="00280D2D" w:rsidRDefault="00280D2D" w:rsidP="00280D2D">
      <w:pPr>
        <w:ind w:left="720"/>
        <w:jc w:val="both"/>
        <w:rPr>
          <w:rFonts w:ascii="Arial" w:hAnsi="Arial" w:cs="Arial"/>
          <w:sz w:val="22"/>
        </w:rPr>
      </w:pPr>
      <w:r w:rsidRPr="00280D2D">
        <w:rPr>
          <w:rFonts w:ascii="Arial" w:hAnsi="Arial" w:cs="Arial"/>
          <w:sz w:val="22"/>
        </w:rPr>
        <w:t>1510 East Elm Street</w:t>
      </w:r>
    </w:p>
    <w:p w14:paraId="00E37D40" w14:textId="77777777" w:rsidR="00280D2D" w:rsidRPr="00280D2D" w:rsidRDefault="00280D2D" w:rsidP="00280D2D">
      <w:pPr>
        <w:ind w:left="720"/>
        <w:jc w:val="both"/>
        <w:rPr>
          <w:rFonts w:ascii="Arial" w:hAnsi="Arial" w:cs="Arial"/>
          <w:sz w:val="22"/>
        </w:rPr>
      </w:pPr>
      <w:r w:rsidRPr="00280D2D">
        <w:rPr>
          <w:rFonts w:ascii="Arial" w:hAnsi="Arial" w:cs="Arial"/>
          <w:sz w:val="22"/>
        </w:rPr>
        <w:t>Jefferson City, Missouri 65101</w:t>
      </w:r>
    </w:p>
    <w:p w14:paraId="3248B6CD" w14:textId="77777777" w:rsidR="00280D2D" w:rsidRPr="00280D2D" w:rsidRDefault="00280D2D" w:rsidP="00280D2D">
      <w:pPr>
        <w:ind w:left="720"/>
        <w:jc w:val="both"/>
        <w:rPr>
          <w:rFonts w:ascii="Arial" w:hAnsi="Arial" w:cs="Arial"/>
          <w:sz w:val="22"/>
        </w:rPr>
      </w:pPr>
      <w:r w:rsidRPr="00280D2D">
        <w:rPr>
          <w:rFonts w:ascii="Arial" w:hAnsi="Arial" w:cs="Arial"/>
          <w:sz w:val="22"/>
        </w:rPr>
        <w:t>Telephone: (573) 751-5071</w:t>
      </w:r>
    </w:p>
    <w:p w14:paraId="2A9992F1" w14:textId="77777777" w:rsidR="00280D2D" w:rsidRPr="00280D2D" w:rsidRDefault="00280D2D" w:rsidP="00280D2D">
      <w:pPr>
        <w:jc w:val="both"/>
        <w:rPr>
          <w:rFonts w:ascii="Arial" w:hAnsi="Arial" w:cs="Arial"/>
          <w:sz w:val="22"/>
        </w:rPr>
      </w:pPr>
    </w:p>
    <w:p w14:paraId="60A6FCEE" w14:textId="77777777" w:rsidR="00280D2D" w:rsidRPr="00280D2D" w:rsidRDefault="00280D2D" w:rsidP="00280D2D">
      <w:pPr>
        <w:jc w:val="both"/>
        <w:rPr>
          <w:rFonts w:ascii="Arial" w:hAnsi="Arial" w:cs="Arial"/>
          <w:b/>
          <w:bCs/>
          <w:sz w:val="22"/>
        </w:rPr>
      </w:pPr>
      <w:r w:rsidRPr="00280D2D">
        <w:rPr>
          <w:rFonts w:ascii="Arial" w:hAnsi="Arial" w:cs="Arial"/>
          <w:b/>
          <w:bCs/>
          <w:sz w:val="22"/>
        </w:rPr>
        <w:t>4.0 Method of Measurement and Basis of Payment.</w:t>
      </w:r>
    </w:p>
    <w:p w14:paraId="014222B3" w14:textId="77777777" w:rsidR="00280D2D" w:rsidRPr="00280D2D" w:rsidRDefault="00280D2D" w:rsidP="00280D2D">
      <w:pPr>
        <w:jc w:val="both"/>
        <w:rPr>
          <w:rFonts w:ascii="Arial" w:hAnsi="Arial" w:cs="Arial"/>
          <w:sz w:val="22"/>
        </w:rPr>
      </w:pPr>
    </w:p>
    <w:p w14:paraId="6139DBEE" w14:textId="77777777" w:rsidR="00280D2D" w:rsidRPr="00280D2D" w:rsidRDefault="00280D2D" w:rsidP="00280D2D">
      <w:pPr>
        <w:jc w:val="both"/>
        <w:rPr>
          <w:rFonts w:ascii="Arial" w:hAnsi="Arial" w:cs="Arial"/>
          <w:sz w:val="22"/>
        </w:rPr>
      </w:pPr>
      <w:r w:rsidRPr="00280D2D">
        <w:rPr>
          <w:rFonts w:ascii="Arial" w:hAnsi="Arial" w:cs="Arial"/>
          <w:sz w:val="22"/>
        </w:rPr>
        <w:t>All expenses incurred by the Contractor by reason of their compliance with this provision shall be considered completely covered by the unit prices for the following items:</w:t>
      </w:r>
    </w:p>
    <w:p w14:paraId="03B72E6E" w14:textId="77777777" w:rsidR="00280D2D" w:rsidRPr="00280D2D" w:rsidRDefault="00280D2D" w:rsidP="00280D2D">
      <w:pPr>
        <w:jc w:val="both"/>
        <w:rPr>
          <w:rFonts w:ascii="Arial" w:hAnsi="Arial" w:cs="Arial"/>
          <w:sz w:val="22"/>
        </w:rPr>
      </w:pPr>
    </w:p>
    <w:p w14:paraId="257CDF4B" w14:textId="77777777" w:rsidR="00280D2D" w:rsidRPr="00280D2D" w:rsidRDefault="00280D2D" w:rsidP="00280D2D">
      <w:pPr>
        <w:keepNext/>
        <w:tabs>
          <w:tab w:val="left" w:pos="2160"/>
          <w:tab w:val="left" w:pos="7020"/>
        </w:tabs>
        <w:ind w:left="720"/>
        <w:jc w:val="both"/>
        <w:rPr>
          <w:rFonts w:ascii="Arial" w:hAnsi="Arial" w:cs="Arial"/>
          <w:b/>
          <w:sz w:val="22"/>
        </w:rPr>
      </w:pPr>
      <w:r w:rsidRPr="00280D2D">
        <w:rPr>
          <w:rFonts w:ascii="Arial" w:hAnsi="Arial" w:cs="Arial"/>
          <w:b/>
          <w:sz w:val="22"/>
        </w:rPr>
        <w:t>Item No.</w:t>
      </w:r>
      <w:r w:rsidRPr="00280D2D">
        <w:rPr>
          <w:rFonts w:ascii="Arial" w:hAnsi="Arial" w:cs="Arial"/>
          <w:b/>
          <w:sz w:val="22"/>
        </w:rPr>
        <w:tab/>
        <w:t>Description</w:t>
      </w:r>
      <w:r w:rsidRPr="00280D2D">
        <w:rPr>
          <w:rFonts w:ascii="Arial" w:hAnsi="Arial" w:cs="Arial"/>
          <w:b/>
          <w:sz w:val="22"/>
        </w:rPr>
        <w:tab/>
        <w:t>Unit</w:t>
      </w:r>
    </w:p>
    <w:p w14:paraId="428F15F7" w14:textId="77777777" w:rsidR="00280D2D" w:rsidRPr="00280D2D" w:rsidRDefault="00280D2D" w:rsidP="00280D2D">
      <w:pPr>
        <w:keepNext/>
        <w:tabs>
          <w:tab w:val="left" w:pos="2160"/>
          <w:tab w:val="left" w:pos="7020"/>
        </w:tabs>
        <w:ind w:left="720"/>
        <w:jc w:val="both"/>
        <w:rPr>
          <w:rFonts w:ascii="Arial" w:hAnsi="Arial" w:cs="Arial"/>
          <w:sz w:val="22"/>
        </w:rPr>
      </w:pPr>
      <w:r w:rsidRPr="00280D2D">
        <w:rPr>
          <w:rFonts w:ascii="Arial" w:hAnsi="Arial" w:cs="Arial"/>
          <w:sz w:val="22"/>
        </w:rPr>
        <w:t>616-10.12</w:t>
      </w:r>
      <w:r w:rsidRPr="00280D2D">
        <w:rPr>
          <w:rFonts w:ascii="Arial" w:hAnsi="Arial" w:cs="Arial"/>
          <w:sz w:val="22"/>
        </w:rPr>
        <w:tab/>
        <w:t>Buoys (BOATS KEEP OUT)</w:t>
      </w:r>
      <w:r w:rsidRPr="00280D2D">
        <w:rPr>
          <w:rFonts w:ascii="Arial" w:hAnsi="Arial" w:cs="Arial"/>
          <w:sz w:val="22"/>
        </w:rPr>
        <w:tab/>
        <w:t>Each</w:t>
      </w:r>
    </w:p>
    <w:p w14:paraId="064A76C8" w14:textId="77777777" w:rsidR="00280D2D" w:rsidRPr="00280D2D" w:rsidRDefault="00280D2D" w:rsidP="00280D2D">
      <w:pPr>
        <w:keepNext/>
        <w:tabs>
          <w:tab w:val="left" w:pos="2160"/>
          <w:tab w:val="left" w:pos="7020"/>
        </w:tabs>
        <w:ind w:left="720"/>
        <w:jc w:val="both"/>
        <w:rPr>
          <w:rFonts w:ascii="Arial" w:hAnsi="Arial" w:cs="Arial"/>
          <w:sz w:val="22"/>
        </w:rPr>
      </w:pPr>
      <w:r w:rsidRPr="00280D2D">
        <w:rPr>
          <w:rFonts w:ascii="Arial" w:hAnsi="Arial" w:cs="Arial"/>
          <w:sz w:val="22"/>
        </w:rPr>
        <w:t>616-10.13</w:t>
      </w:r>
      <w:r w:rsidRPr="00280D2D">
        <w:rPr>
          <w:rFonts w:ascii="Arial" w:hAnsi="Arial" w:cs="Arial"/>
          <w:sz w:val="22"/>
        </w:rPr>
        <w:tab/>
        <w:t>Buoys (NO WAKE)</w:t>
      </w:r>
      <w:r w:rsidRPr="00280D2D">
        <w:rPr>
          <w:rFonts w:ascii="Arial" w:hAnsi="Arial" w:cs="Arial"/>
          <w:sz w:val="22"/>
        </w:rPr>
        <w:tab/>
        <w:t>Each</w:t>
      </w:r>
    </w:p>
    <w:p w14:paraId="71BB8628" w14:textId="77777777" w:rsidR="00280D2D" w:rsidRPr="00280D2D" w:rsidRDefault="00280D2D" w:rsidP="00280D2D">
      <w:pPr>
        <w:tabs>
          <w:tab w:val="left" w:pos="2160"/>
          <w:tab w:val="left" w:pos="7020"/>
        </w:tabs>
        <w:autoSpaceDE w:val="0"/>
        <w:autoSpaceDN w:val="0"/>
        <w:spacing w:line="240" w:lineRule="atLeast"/>
        <w:ind w:left="720"/>
        <w:jc w:val="both"/>
        <w:rPr>
          <w:rFonts w:ascii="Arial" w:hAnsi="Arial" w:cs="Arial"/>
          <w:sz w:val="22"/>
        </w:rPr>
      </w:pPr>
      <w:r w:rsidRPr="00280D2D">
        <w:rPr>
          <w:rFonts w:ascii="Arial" w:hAnsi="Arial" w:cs="Arial"/>
          <w:sz w:val="22"/>
        </w:rPr>
        <w:t>616-10.14</w:t>
      </w:r>
      <w:r w:rsidRPr="00280D2D">
        <w:rPr>
          <w:rFonts w:ascii="Arial" w:hAnsi="Arial" w:cs="Arial"/>
          <w:sz w:val="22"/>
        </w:rPr>
        <w:tab/>
        <w:t>Special Sign Assembly (BOATS KEEP OUT)</w:t>
      </w:r>
      <w:r w:rsidRPr="00280D2D">
        <w:rPr>
          <w:rFonts w:ascii="Arial" w:hAnsi="Arial" w:cs="Arial"/>
          <w:sz w:val="22"/>
        </w:rPr>
        <w:tab/>
        <w:t>Each</w:t>
      </w:r>
    </w:p>
    <w:p w14:paraId="4216B2E1" w14:textId="77777777" w:rsidR="007D336F" w:rsidRDefault="007D336F"/>
    <w:sectPr w:rsidR="007D33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4A72"/>
    <w:multiLevelType w:val="hybridMultilevel"/>
    <w:tmpl w:val="E430C456"/>
    <w:lvl w:ilvl="0" w:tplc="5554FC4E">
      <w:start w:val="1"/>
      <w:numFmt w:val="upperLetter"/>
      <w:pStyle w:val="Heading1"/>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2D"/>
    <w:rsid w:val="000E2408"/>
    <w:rsid w:val="00152889"/>
    <w:rsid w:val="00280D2D"/>
    <w:rsid w:val="0028654F"/>
    <w:rsid w:val="0067315C"/>
    <w:rsid w:val="00687062"/>
    <w:rsid w:val="007D336F"/>
    <w:rsid w:val="0092072A"/>
    <w:rsid w:val="00946342"/>
    <w:rsid w:val="00963F89"/>
    <w:rsid w:val="00990707"/>
    <w:rsid w:val="00A00471"/>
    <w:rsid w:val="00A51824"/>
    <w:rsid w:val="00B25D58"/>
    <w:rsid w:val="00D275FF"/>
    <w:rsid w:val="00DA08D8"/>
    <w:rsid w:val="00DA4F40"/>
    <w:rsid w:val="00E3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D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80D2D"/>
    <w:pPr>
      <w:keepNext/>
      <w:numPr>
        <w:numId w:val="1"/>
      </w:numPr>
      <w:autoSpaceDE w:val="0"/>
      <w:autoSpaceDN w:val="0"/>
      <w:adjustRightInd w:val="0"/>
      <w:spacing w:line="240" w:lineRule="atLeast"/>
      <w:jc w:val="both"/>
      <w:outlineLvl w:val="0"/>
    </w:pPr>
    <w:rPr>
      <w:rFonts w:ascii="Arial" w:hAnsi="Arial" w:cs="Arial"/>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8D8"/>
    <w:rPr>
      <w:rFonts w:ascii="Tahoma" w:hAnsi="Tahoma" w:cs="Tahoma"/>
      <w:sz w:val="16"/>
      <w:szCs w:val="16"/>
    </w:rPr>
  </w:style>
  <w:style w:type="character" w:customStyle="1" w:styleId="BalloonTextChar">
    <w:name w:val="Balloon Text Char"/>
    <w:basedOn w:val="DefaultParagraphFont"/>
    <w:link w:val="BalloonText"/>
    <w:uiPriority w:val="99"/>
    <w:semiHidden/>
    <w:rsid w:val="00DA08D8"/>
    <w:rPr>
      <w:rFonts w:ascii="Tahoma" w:hAnsi="Tahoma" w:cs="Tahoma"/>
      <w:sz w:val="16"/>
      <w:szCs w:val="16"/>
    </w:rPr>
  </w:style>
  <w:style w:type="character" w:customStyle="1" w:styleId="Heading1Char">
    <w:name w:val="Heading 1 Char"/>
    <w:basedOn w:val="DefaultParagraphFont"/>
    <w:link w:val="Heading1"/>
    <w:uiPriority w:val="9"/>
    <w:rsid w:val="00280D2D"/>
    <w:rPr>
      <w:rFonts w:ascii="Arial" w:hAnsi="Arial" w:cs="Arial"/>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80D2D"/>
    <w:pPr>
      <w:keepNext/>
      <w:numPr>
        <w:numId w:val="1"/>
      </w:numPr>
      <w:autoSpaceDE w:val="0"/>
      <w:autoSpaceDN w:val="0"/>
      <w:adjustRightInd w:val="0"/>
      <w:spacing w:line="240" w:lineRule="atLeast"/>
      <w:jc w:val="both"/>
      <w:outlineLvl w:val="0"/>
    </w:pPr>
    <w:rPr>
      <w:rFonts w:ascii="Arial" w:hAnsi="Arial" w:cs="Arial"/>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8D8"/>
    <w:rPr>
      <w:rFonts w:ascii="Tahoma" w:hAnsi="Tahoma" w:cs="Tahoma"/>
      <w:sz w:val="16"/>
      <w:szCs w:val="16"/>
    </w:rPr>
  </w:style>
  <w:style w:type="character" w:customStyle="1" w:styleId="BalloonTextChar">
    <w:name w:val="Balloon Text Char"/>
    <w:basedOn w:val="DefaultParagraphFont"/>
    <w:link w:val="BalloonText"/>
    <w:uiPriority w:val="99"/>
    <w:semiHidden/>
    <w:rsid w:val="00DA08D8"/>
    <w:rPr>
      <w:rFonts w:ascii="Tahoma" w:hAnsi="Tahoma" w:cs="Tahoma"/>
      <w:sz w:val="16"/>
      <w:szCs w:val="16"/>
    </w:rPr>
  </w:style>
  <w:style w:type="character" w:customStyle="1" w:styleId="Heading1Char">
    <w:name w:val="Heading 1 Char"/>
    <w:basedOn w:val="DefaultParagraphFont"/>
    <w:link w:val="Heading1"/>
    <w:uiPriority w:val="9"/>
    <w:rsid w:val="00280D2D"/>
    <w:rPr>
      <w:rFonts w:ascii="Arial" w:hAnsi="Arial" w:cs="Arial"/>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FF0000"/>
          </a:solidFill>
          <a:tailEnd type="arrow"/>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12700">
          <a:solidFill>
            <a:srgbClr val="FF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0BC52A0867534D95039CF992F1A023" ma:contentTypeVersion="1" ma:contentTypeDescription="Create a new document." ma:contentTypeScope="" ma:versionID="a5c79ee27d908b831229264f0f0c24fb">
  <xsd:schema xmlns:xsd="http://www.w3.org/2001/XMLSchema" xmlns:xs="http://www.w3.org/2001/XMLSchema" xmlns:p="http://schemas.microsoft.com/office/2006/metadata/properties" xmlns:ns2="13db97dd-e953-47f3-aac0-6c9fd394dcf1" targetNamespace="http://schemas.microsoft.com/office/2006/metadata/properties" ma:root="true" ma:fieldsID="bb6b1b92e1b6be5b933a65eb404c2aa3"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28E1D-B676-41F2-A1D3-81A286A815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db97dd-e953-47f3-aac0-6c9fd394dcf1"/>
    <ds:schemaRef ds:uri="http://www.w3.org/XML/1998/namespace"/>
    <ds:schemaRef ds:uri="http://purl.org/dc/dcmitype/"/>
  </ds:schemaRefs>
</ds:datastoreItem>
</file>

<file path=customXml/itemProps2.xml><?xml version="1.0" encoding="utf-8"?>
<ds:datastoreItem xmlns:ds="http://schemas.openxmlformats.org/officeDocument/2006/customXml" ds:itemID="{A0B2564C-4620-437B-B97C-1DD506EE416E}">
  <ds:schemaRefs>
    <ds:schemaRef ds:uri="http://schemas.microsoft.com/sharepoint/v3/contenttype/forms"/>
  </ds:schemaRefs>
</ds:datastoreItem>
</file>

<file path=customXml/itemProps3.xml><?xml version="1.0" encoding="utf-8"?>
<ds:datastoreItem xmlns:ds="http://schemas.openxmlformats.org/officeDocument/2006/customXml" ds:itemID="{32E07120-B1B1-4C41-985B-BA7AC927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867E7E2A</Template>
  <TotalTime>0</TotalTime>
  <Pages>2</Pages>
  <Words>392</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Keith Smith</cp:lastModifiedBy>
  <cp:revision>2</cp:revision>
  <cp:lastPrinted>2019-01-29T14:12:00Z</cp:lastPrinted>
  <dcterms:created xsi:type="dcterms:W3CDTF">2019-01-29T14:32:00Z</dcterms:created>
  <dcterms:modified xsi:type="dcterms:W3CDTF">2019-01-29T14:32:00Z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0x010100D10BC52A0867534D95039CF992F1A023</vt:lpwstr>
  </property>
</Properties>
</file>